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B3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A435E8" w:rsidRPr="008238B3">
        <w:rPr>
          <w:color w:val="000000"/>
          <w:sz w:val="24"/>
          <w:szCs w:val="24"/>
        </w:rPr>
        <w:t xml:space="preserve">Приложение </w:t>
      </w:r>
      <w:r w:rsidR="00D17AAA">
        <w:rPr>
          <w:color w:val="000000"/>
          <w:sz w:val="24"/>
          <w:szCs w:val="24"/>
        </w:rPr>
        <w:t>5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 ТТ</w:t>
      </w:r>
      <w:r w:rsidR="00A435E8" w:rsidRPr="008238B3">
        <w:rPr>
          <w:color w:val="000000"/>
          <w:sz w:val="24"/>
          <w:szCs w:val="24"/>
        </w:rPr>
        <w:t xml:space="preserve"> </w:t>
      </w:r>
    </w:p>
    <w:p w:rsid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8238B3" w:rsidRPr="008238B3">
        <w:rPr>
          <w:color w:val="000000"/>
          <w:sz w:val="24"/>
          <w:szCs w:val="24"/>
        </w:rPr>
        <w:t xml:space="preserve">к договору </w:t>
      </w:r>
      <w:r w:rsidR="00A435E8" w:rsidRPr="008238B3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</w:t>
      </w:r>
    </w:p>
    <w:p w:rsidR="00A435E8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от               </w:t>
      </w:r>
      <w:r w:rsidR="00595F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20    </w:t>
      </w:r>
      <w:r w:rsidR="008238B3" w:rsidRPr="008238B3">
        <w:rPr>
          <w:color w:val="000000"/>
          <w:sz w:val="24"/>
          <w:szCs w:val="24"/>
        </w:rPr>
        <w:t>г.</w:t>
      </w:r>
    </w:p>
    <w:p w:rsidR="00A435E8" w:rsidRPr="008238B3" w:rsidRDefault="00A435E8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ab/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>Вед</w:t>
      </w:r>
      <w:r w:rsidR="000F1C9A" w:rsidRPr="008238B3">
        <w:rPr>
          <w:b/>
          <w:sz w:val="24"/>
          <w:szCs w:val="24"/>
        </w:rPr>
        <w:t>омость объемов работ</w:t>
      </w:r>
      <w:r w:rsidRPr="008238B3">
        <w:rPr>
          <w:b/>
          <w:sz w:val="24"/>
          <w:szCs w:val="24"/>
        </w:rPr>
        <w:t xml:space="preserve"> </w:t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E74CF" w:rsidRDefault="004E74CF" w:rsidP="00A53247">
      <w:pPr>
        <w:pStyle w:val="a3"/>
        <w:tabs>
          <w:tab w:val="left" w:pos="0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8238B3">
        <w:rPr>
          <w:rFonts w:ascii="Times New Roman" w:hAnsi="Times New Roman"/>
          <w:sz w:val="24"/>
          <w:szCs w:val="24"/>
        </w:rPr>
        <w:t xml:space="preserve"> </w:t>
      </w:r>
      <w:r w:rsidR="005F7523" w:rsidRPr="008238B3">
        <w:rPr>
          <w:rFonts w:ascii="Times New Roman" w:hAnsi="Times New Roman"/>
          <w:b/>
          <w:sz w:val="24"/>
          <w:szCs w:val="24"/>
        </w:rPr>
        <w:t xml:space="preserve">Система видеонаблюдения </w:t>
      </w:r>
      <w:r w:rsidR="00B76451">
        <w:rPr>
          <w:rFonts w:ascii="Times New Roman" w:hAnsi="Times New Roman"/>
          <w:b/>
          <w:sz w:val="24"/>
          <w:szCs w:val="24"/>
        </w:rPr>
        <w:t>РПБ Спасского</w:t>
      </w:r>
      <w:r w:rsidR="00146615">
        <w:rPr>
          <w:rFonts w:ascii="Times New Roman" w:hAnsi="Times New Roman"/>
          <w:b/>
          <w:sz w:val="24"/>
          <w:szCs w:val="24"/>
        </w:rPr>
        <w:t xml:space="preserve"> РЭС СП ПЗЭС</w:t>
      </w:r>
      <w:r w:rsidR="00B76451">
        <w:rPr>
          <w:rFonts w:ascii="Times New Roman" w:hAnsi="Times New Roman"/>
          <w:b/>
          <w:sz w:val="24"/>
          <w:szCs w:val="24"/>
        </w:rPr>
        <w:t xml:space="preserve"> (г. Спасск-Дальний</w:t>
      </w:r>
      <w:r w:rsidR="00A5324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701"/>
        <w:gridCol w:w="1189"/>
      </w:tblGrid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 работы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(трос продольно-несущий)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провода, кабеля по стенам и потолкам в гофрированной трубе (кабель-канал)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14,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волоконно-оптических кабелей в трубопроводе по занятому каналу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6,8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оптического кросса с учетом измерений на волоконно-оптическом кабеле с числом волокон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камер видеонаблюдения на кронштейне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коммутаторов служебной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преобразователя или блока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Монтаж коробки кабельной соединительной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шкафа или панели коммутации связи и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телекоммуникационных шкафов  настенных со стеклянной дверью и блоков розеток для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устройства цифровой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Установка, настройка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Оборудование рабочего места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Заделка кабелей с экранированными жилами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B76451" w:rsidTr="00CB5752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монитора 27´´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B76451" w:rsidRDefault="00B76451" w:rsidP="00B76451">
      <w:pPr>
        <w:rPr>
          <w:b/>
          <w:bCs/>
          <w:i/>
          <w:iCs/>
          <w:sz w:val="24"/>
          <w:szCs w:val="24"/>
        </w:rPr>
      </w:pPr>
    </w:p>
    <w:p w:rsidR="00B76451" w:rsidRDefault="00B76451" w:rsidP="00B76451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1.1. Оборудование</w:t>
      </w:r>
      <w:r>
        <w:rPr>
          <w:b/>
          <w:sz w:val="24"/>
          <w:szCs w:val="24"/>
        </w:rPr>
        <w:t xml:space="preserve"> и материалы: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88"/>
        <w:gridCol w:w="1169"/>
      </w:tblGrid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ar-SA"/>
              </w:rPr>
              <w:t>Видеосервер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установки: в серверный шкаф 19'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Питание: Максимальная потребляемая мощность: 500 Вт,Напряжение питания: 220-240 В, 50 Гц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Оперативная память: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 xml:space="preserve">16 Гб памяти (тип оперативной памяти должен быть поддерживаемым материнской платой).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Двухканальный режим работы оперативной памяти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видео- и аудиоканалов: не менее 20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Подключаемые камеры: IP-камеры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Разрешение на канал (пикселей): в зависимости от IP-камеры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Формат поддерживаемого видео: H.265+/H.264 (RTSP over UDP, RTSP over TCP), MJPEG (HTTP over TCP)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аудио: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711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uLaw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aLaw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>726 24/32/40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kbps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PCM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16-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bit</w:t>
            </w:r>
            <w:r w:rsidRPr="00B7645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MSM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LSB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6F6F6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HDD: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>Скорость передачи данных не менее 70 Мбайт/с и время доступа не менее 12,5 мс</w:t>
            </w:r>
          </w:p>
          <w:p w:rsidR="00B76451" w:rsidRDefault="00B76451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Емкость архива: не менее 3 HDD SATA по 6ТБ</w:t>
            </w:r>
          </w:p>
          <w:p w:rsidR="00B76451" w:rsidRDefault="00B76451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Режимы записи: Постоянная, по движению, по расписанию, вручную оператором, при замыкании/размыкании контакта, при потере сигнала</w:t>
            </w:r>
          </w:p>
          <w:p w:rsidR="00B76451" w:rsidRDefault="00B76451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хранения информации: не менее 30 суток в режиме постоянной записи.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Комплектация: Видеосервер, кабель питания, кабель Ethernet, стяжки, винты для крепления HDD, шлейфы SATA, компакт-диск с ПО клиента, руководство по эксплуатации</w:t>
            </w:r>
          </w:p>
          <w:p w:rsidR="00B76451" w:rsidRDefault="00B76451">
            <w:pPr>
              <w:shd w:val="clear" w:color="auto" w:fill="FFFFFF"/>
              <w:spacing w:before="0"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Гарантия: не менее 3-х лет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IP – камера.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before="100" w:beforeAutospacing="1" w:after="100" w:afterAutospacing="1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 xml:space="preserve">Режим «День/ночь»: Механический ИК-фильтр. ИК подсветка не менее 30м. Разрешение не менее 1920х1080. Рабочий диапазон: -50 до +50. Светочувствительность не более 0.01 лк. Слот для microSD/SDHC/SDXC до 128Гб. Сетевой интерфейс: 1 RJ45 10M/100M Ethernet. Класс защиты не ниже </w:t>
            </w:r>
            <w:r>
              <w:rPr>
                <w:sz w:val="24"/>
                <w:szCs w:val="24"/>
                <w:lang w:val="en-US" w:eastAsia="en-US"/>
              </w:rPr>
              <w:t>IP</w:t>
            </w:r>
            <w:r>
              <w:rPr>
                <w:sz w:val="24"/>
                <w:szCs w:val="24"/>
                <w:lang w:eastAsia="en-US"/>
              </w:rPr>
              <w:t>66. Видеоаналитика. Детекция движения: обнаружение пересечения линии, вторжения в область, входа/выхода из области, оставленных/пропавших предметов. Распознавание объектов: обнаружение лиц.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портов: 4 PoE 10/100M RJ45, 1 uplink порт 100М. Сетевые протоколы: IEEE802.3,802.3u,802.3x, 802.3af, 802.3at. Коммутационная матрица: 1 Гб/с. Скорость перенаправления пакетов: 0.74Mpps. Приоритетные порты: 1. Метод коммутации: передача с промежуточным хранением. Размер таблицы МАС-адресов: 1К. Стандарт РоЕ: IEEE802.3af, IEEE802.3at. Бюджет ЗщУ: 58Вт. Режим работы: режим дальней передачи вкл.: 250м, 10М, CAT5e; режим дальней передачи выкл.: 100м. Управление потоком: IEEE802.3x полный дуплекс. Питание: 51 ВDC, 1.25A. Потребляемая мощность: ≤63Вт. Защита от перенапряжения: 4кВ.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 – 8 с поддержкой Auto-MDI/X. Консольный порт RJ-45. Интерфейсы – 4 </w:t>
            </w:r>
            <w:r>
              <w:rPr>
                <w:sz w:val="24"/>
                <w:szCs w:val="24"/>
                <w:lang w:val="en-US" w:eastAsia="en-US"/>
              </w:rPr>
              <w:t>SFP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разъема поддерживающий модули. </w:t>
            </w:r>
            <w:r>
              <w:rPr>
                <w:sz w:val="24"/>
                <w:szCs w:val="24"/>
                <w:lang w:eastAsia="en-US"/>
              </w:rPr>
              <w:lastRenderedPageBreak/>
              <w:t>Память: 128 Mb. Тип: управляемый 3 уровня, настольный. Стандарт РоЕ: IEEE802.3af, IEEE802.3at. Защита портов. Защита от широковещательных, неизвестных юникастштормов. Внешний адаптер питания. Диапазон температур: от -20 до +60.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>, 24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0.8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PoE</w:t>
            </w:r>
            <w:r>
              <w:rPr>
                <w:sz w:val="24"/>
                <w:szCs w:val="24"/>
                <w:lang w:eastAsia="en-US"/>
              </w:rPr>
              <w:t xml:space="preserve"> вход: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через порт </w:t>
            </w:r>
            <w:r>
              <w:rPr>
                <w:sz w:val="24"/>
                <w:szCs w:val="24"/>
                <w:lang w:val="en-US" w:eastAsia="en-US"/>
              </w:rPr>
              <w:t>Ether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3000 ВА, активная мощность: 1800 Вт. Номинальное напряжение: 220/230/240 В. Номинальная частота 50 или 60 Гц. Время переключения: 0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8шт.;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19 – 1шт. Автоматический байпас: есть. Время автономной работы при 100% нагрузке: 3,5 мин. Время заряда из состояния полного разряда: 3 часа до 90%. Поддерживаемые ОС: Windows server 2003/2008/2012/SBS2011/XP/Vista/7/8/10, Linux, Linux AMD64, Sun Solaris 7/8/9/10, IBM Aix 4.3x/5.1x/5.2x/5.3x, HP-UX 11.x, FreeBSD, Unix Systems, MAC версии до 10.6, MAC 10.7. Уровень шума ≤ 50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1000 ВА, активная мощность: 900 Вт. 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Номинальное напряжение: 220/230/240 В. Номинальная частота 50 или 60 Гц. Время переключения: обычно 2 мс, максимально 6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13 – 4шт. Время автономной работы ПК с 17´´ монитором: 47 мин. Время автономной работы при 100% нагрузке: 3 мин. Время заряда из состояния полного разряда: 8 часов до 90%. Связь с ПК: USB type B, RS232. Поддерживаемые ОС: Windows server 2003/2008/2012/SBS2011/XP/Vista/7/8/10, Linux, Linux AMD64, Sun Solaris 7/8/9/10, IBM Aix 4.3x/5.1x/5.2x/5.3x, HP-UX 11.x, FreeBSD, Unix Systems, MAC версии до 10.6, MAC 10.7. Уровень шума ≤ 45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Термошкаф климатический с подогревом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Термошкаф с функцией холодного старта для размещения и установки электрооборудования, питающегося от сетей 220 В AC ±10% 50 Гц, защиты от неблагоприятных условий окружающей среды (класс защиты IP66) и поддержания заданного температурного режима при эксплуатации этого оборудования.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мощность: 75 ВТ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Пылевлагозащищенность: IP 66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Номинальное напряжение: 220 В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Номинальный ток: 10 А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 нагревателя: 100 ВТ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корпуса: окрашенная листовая сталь, 0,8 мм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утеплителя: экструдированный пенополистирол, 20 мм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прижимных-запирающих замков двери: 1 шт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гермовводов: 2 шт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Материал гермоводов: полиамид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и диаметр входных отверстий гермовводов: MG21, 19 мм</w:t>
            </w:r>
          </w:p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защиты по ГОСТ 14254-96: IP66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Шкаф серверный 19´´ 600</w:t>
            </w:r>
            <w:r>
              <w:rPr>
                <w:b/>
                <w:sz w:val="24"/>
                <w:szCs w:val="24"/>
                <w:lang w:val="en-US" w:eastAsia="en-US"/>
              </w:rPr>
              <w:t>x</w:t>
            </w:r>
            <w:r>
              <w:rPr>
                <w:b/>
                <w:sz w:val="24"/>
                <w:szCs w:val="24"/>
                <w:lang w:eastAsia="en-US"/>
              </w:rPr>
              <w:t>800 (ВхШ) двери перфорированные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Блок розеток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для напольных и настенных шкафов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Ток потребления: 16 А, входная частота тока: 50-60 Гц, 6шт. розеток с заземлением, устанавливаются на уголки, которые входят в комплект. Ширина 19´´, высота 1</w:t>
            </w:r>
            <w:r>
              <w:rPr>
                <w:sz w:val="24"/>
                <w:szCs w:val="24"/>
                <w:lang w:val="en-US"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, кабель питания 3 м, Встроенная защита от короткого замыкания и перегрузки.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Рабочее место оператора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в режиме 24/7. Память с коррекцией ошибок. Низкий уровень шума. Поддержка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– 1. Сетевой порт </w:t>
            </w:r>
            <w:r>
              <w:rPr>
                <w:sz w:val="24"/>
                <w:szCs w:val="24"/>
                <w:lang w:val="en-US" w:eastAsia="en-US"/>
              </w:rPr>
              <w:t>Gigabit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>
              <w:rPr>
                <w:sz w:val="24"/>
                <w:szCs w:val="24"/>
                <w:lang w:eastAsia="en-US"/>
              </w:rPr>
              <w:t xml:space="preserve"> – 1. Аудио вход/выход: 2/4. Максимальное количество жестких дисков: 8/13. Подключение периферийных устройств: 6х</w:t>
            </w:r>
            <w:r>
              <w:rPr>
                <w:sz w:val="24"/>
                <w:szCs w:val="24"/>
                <w:lang w:val="en-US" w:eastAsia="en-US"/>
              </w:rPr>
              <w:t>USB</w:t>
            </w:r>
            <w:r>
              <w:rPr>
                <w:sz w:val="24"/>
                <w:szCs w:val="24"/>
                <w:lang w:eastAsia="en-US"/>
              </w:rPr>
              <w:t xml:space="preserve"> 2.0/2хСОМ. Питание: напряжение/частота 100-240 В/50-60 Гц. Блок питания 865 Вт. Гарантия не менее 3-х лет.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Размеры экрана: 27". Соотношение сторон экрана: 16:9. Тип подсветки: </w:t>
            </w:r>
            <w:r>
              <w:rPr>
                <w:sz w:val="24"/>
                <w:szCs w:val="24"/>
                <w:lang w:val="en-US" w:eastAsia="en-US"/>
              </w:rPr>
              <w:t>W</w:t>
            </w:r>
            <w:r>
              <w:rPr>
                <w:sz w:val="24"/>
                <w:szCs w:val="24"/>
                <w:lang w:eastAsia="en-US"/>
              </w:rPr>
              <w:t xml:space="preserve">-LED. Яркость: 300 кд/м². Статистическая контрастность: 1 000:1. Разрешение: 1920 x 1080 </w:t>
            </w:r>
            <w:r>
              <w:rPr>
                <w:sz w:val="24"/>
                <w:szCs w:val="24"/>
                <w:lang w:val="en-US" w:eastAsia="en-US"/>
              </w:rPr>
              <w:t>Full</w:t>
            </w:r>
            <w:r w:rsidRPr="00B7645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HD</w:t>
            </w:r>
            <w:r>
              <w:rPr>
                <w:sz w:val="24"/>
                <w:szCs w:val="24"/>
                <w:lang w:eastAsia="en-US"/>
              </w:rPr>
              <w:t>. Углы обзора: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(Г/В)</w:t>
            </w:r>
            <w:r>
              <w:rPr>
                <w:sz w:val="24"/>
                <w:szCs w:val="24"/>
                <w:lang w:eastAsia="en-US"/>
              </w:rPr>
              <w:t xml:space="preserve"> 178°/178°. Поддерживаемые цвета: 16,7 Млн. </w:t>
            </w:r>
            <w:r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Sub</w:t>
            </w:r>
            <w:r>
              <w:rPr>
                <w:sz w:val="24"/>
                <w:szCs w:val="24"/>
                <w:lang w:eastAsia="en-US"/>
              </w:rPr>
              <w:t>: 1 разъем Разъем HDMI: 1 разъем. Источник питания: АС 100 - 240 В (50/60 Гц).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Программное обеспечение. Комплекс или взаимоувязанные программные продукты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76451" w:rsidTr="00CB5752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451" w:rsidRDefault="00B76451">
            <w:pPr>
              <w:tabs>
                <w:tab w:val="left" w:pos="720"/>
              </w:tabs>
              <w:suppressAutoHyphens/>
              <w:spacing w:after="60" w:line="25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Функции: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управления;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использования внутри одной системы безопасности различных типов сетевых соединений с разной скоростью передачи данных;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Программный и аппаратный контроль работоспособности центральных компонентов системы;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формирования любых отчетов по событиям;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следующих средств:  SMS (short message service); электронных почтовых сообщений; сервиса «v-dial» – автоматического дозвона; звукового (голосового) оповещения.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Автоматические оповещения о событиях с применением любых интерактивных окон, диалогов и сторонних технических средств.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Централизованное администрирование компонентов системы, прав и полномочий пользователей.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Глубокая интеграция различных технических средств охраны: ОПС, СКУД, Средства охраны периметра и т.д.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системной защитой, в т.ч.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модуля </w:t>
            </w:r>
            <w:r>
              <w:rPr>
                <w:sz w:val="24"/>
                <w:szCs w:val="24"/>
                <w:lang w:val="en-US" w:eastAsia="en-US"/>
              </w:rPr>
              <w:t>VIT</w:t>
            </w:r>
          </w:p>
          <w:p w:rsidR="00B76451" w:rsidRDefault="00B76451">
            <w:pPr>
              <w:tabs>
                <w:tab w:val="left" w:pos="533"/>
              </w:tabs>
              <w:spacing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Функционал подсистемы видеонаблюдения: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Синхронное проигрывание видео и аудио информации по одной или нескольким камерам сразу;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подключение удаленного рабочего места к камере для отображения realtime видео;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создания не ограниченного количества раскладок видео камер и других пользовательских интерфейсов;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экспортировать видеоархив  в фоновом режиме в общедоступные форматы  или без изменения формата;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предметов,  инфракрасного детектора, детектора лиц;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Видеоаналитика реального времени с заданием условий сработки детекторов и признакам: тип объекта (любой, машина, человек) и цвет.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Аналитический поиск по архиву с заданием условий поиска и признакам: тип объекта (любой, машина, человек) и цвет.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размывать пикселями найденное в кадре лицо.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синхронизации видео архива сервера с внешними хранилищами (карты памяти видеокамер, архивы регистратора и т.д.);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Другие детекторы: распознавшие автомобильных номеров; 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номерам;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лиц;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лицам;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Распознавание номеров.</w:t>
            </w:r>
          </w:p>
          <w:p w:rsidR="00B76451" w:rsidRDefault="00B76451">
            <w:pPr>
              <w:tabs>
                <w:tab w:val="left" w:pos="533"/>
              </w:tabs>
              <w:spacing w:after="120"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подсистемы мониторинга удаленных объектов: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объединять в единый ситуационный центр системы, не связанные между собой единой базой конфигурации;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продолжительности неисправности.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удаленного рабочего места (не менее 3-х) мониторинга (УРММ).</w:t>
            </w:r>
          </w:p>
          <w:p w:rsidR="00B76451" w:rsidRDefault="00B76451" w:rsidP="00B76451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подключения поворотного устройства (не менее 3-х)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51" w:rsidRDefault="00B76451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E4512" w:rsidRPr="00146615" w:rsidRDefault="00EE4512" w:rsidP="007A7659">
      <w:pPr>
        <w:jc w:val="both"/>
        <w:rPr>
          <w:sz w:val="24"/>
          <w:szCs w:val="24"/>
        </w:rPr>
      </w:pPr>
    </w:p>
    <w:p w:rsidR="00EE4512" w:rsidRPr="008238B3" w:rsidRDefault="00EE4512" w:rsidP="00EE4512">
      <w:pPr>
        <w:ind w:firstLine="709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/>
          <w:bCs/>
          <w:iCs/>
          <w:sz w:val="24"/>
          <w:szCs w:val="24"/>
        </w:rPr>
        <w:t>Аналогичное оборудование</w:t>
      </w:r>
      <w:r w:rsidRPr="008238B3">
        <w:rPr>
          <w:bCs/>
          <w:iCs/>
          <w:sz w:val="24"/>
          <w:szCs w:val="24"/>
        </w:rPr>
        <w:t>  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 xml:space="preserve">В случае предложения аналогов, Участнику необходимо обеспечить выполнение следующих условий: 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</w:p>
    <w:p w:rsidR="00EE4512" w:rsidRDefault="00EE4512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Pr="008238B3" w:rsidRDefault="0074072C" w:rsidP="002130F3">
      <w:pPr>
        <w:rPr>
          <w:b/>
          <w:bCs/>
          <w:i/>
          <w:iCs/>
          <w:sz w:val="24"/>
          <w:szCs w:val="24"/>
        </w:rPr>
      </w:pPr>
    </w:p>
    <w:sectPr w:rsidR="0074072C" w:rsidRPr="008238B3" w:rsidSect="005A605D">
      <w:footerReference w:type="default" r:id="rId8"/>
      <w:pgSz w:w="11906" w:h="16838"/>
      <w:pgMar w:top="737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032" w:rsidRDefault="00452032" w:rsidP="0074072C">
      <w:pPr>
        <w:spacing w:before="0"/>
      </w:pPr>
      <w:r>
        <w:separator/>
      </w:r>
    </w:p>
  </w:endnote>
  <w:endnote w:type="continuationSeparator" w:id="0">
    <w:p w:rsidR="00452032" w:rsidRDefault="00452032" w:rsidP="007407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13097"/>
      <w:docPartObj>
        <w:docPartGallery w:val="Page Numbers (Bottom of Page)"/>
        <w:docPartUnique/>
      </w:docPartObj>
    </w:sdtPr>
    <w:sdtEndPr/>
    <w:sdtContent>
      <w:p w:rsidR="0074072C" w:rsidRDefault="007407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AAA">
          <w:rPr>
            <w:noProof/>
          </w:rPr>
          <w:t>1</w:t>
        </w:r>
        <w:r>
          <w:fldChar w:fldCharType="end"/>
        </w:r>
      </w:p>
    </w:sdtContent>
  </w:sdt>
  <w:p w:rsidR="0074072C" w:rsidRDefault="0074072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032" w:rsidRDefault="00452032" w:rsidP="0074072C">
      <w:pPr>
        <w:spacing w:before="0"/>
      </w:pPr>
      <w:r>
        <w:separator/>
      </w:r>
    </w:p>
  </w:footnote>
  <w:footnote w:type="continuationSeparator" w:id="0">
    <w:p w:rsidR="00452032" w:rsidRDefault="00452032" w:rsidP="007407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91B"/>
    <w:multiLevelType w:val="multilevel"/>
    <w:tmpl w:val="8D8C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A03F44"/>
    <w:multiLevelType w:val="hybridMultilevel"/>
    <w:tmpl w:val="DFB274B6"/>
    <w:numStyleLink w:val="1"/>
  </w:abstractNum>
  <w:abstractNum w:abstractNumId="3" w15:restartNumberingAfterBreak="0">
    <w:nsid w:val="06BF74F4"/>
    <w:multiLevelType w:val="multilevel"/>
    <w:tmpl w:val="1EB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4E5"/>
    <w:multiLevelType w:val="hybridMultilevel"/>
    <w:tmpl w:val="8214C286"/>
    <w:lvl w:ilvl="0" w:tplc="EBE658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64291"/>
    <w:multiLevelType w:val="multilevel"/>
    <w:tmpl w:val="C7AA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D4BCE"/>
    <w:multiLevelType w:val="multilevel"/>
    <w:tmpl w:val="AC3A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A2219"/>
    <w:multiLevelType w:val="multilevel"/>
    <w:tmpl w:val="A1DC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D19ED"/>
    <w:multiLevelType w:val="multilevel"/>
    <w:tmpl w:val="9D44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578A"/>
    <w:multiLevelType w:val="multilevel"/>
    <w:tmpl w:val="5EA8E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80497E"/>
    <w:multiLevelType w:val="multilevel"/>
    <w:tmpl w:val="3E60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  <w:lvlOverride w:ilvl="0">
      <w:startOverride w:val="1"/>
      <w:lvl w:ilvl="0" w:tplc="84B8FAE0">
        <w:start w:val="1"/>
        <w:numFmt w:val="decimal"/>
        <w:lvlText w:val=""/>
        <w:lvlJc w:val="left"/>
      </w:lvl>
    </w:lvlOverride>
    <w:lvlOverride w:ilvl="1">
      <w:startOverride w:val="1"/>
      <w:lvl w:ilvl="1" w:tplc="021E858E">
        <w:start w:val="1"/>
        <w:numFmt w:val="decimal"/>
        <w:lvlText w:val=""/>
        <w:lvlJc w:val="left"/>
      </w:lvl>
    </w:lvlOverride>
    <w:lvlOverride w:ilvl="2">
      <w:startOverride w:val="1"/>
      <w:lvl w:ilvl="2" w:tplc="08342BC6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A79A4688">
        <w:start w:val="1"/>
        <w:numFmt w:val="decimal"/>
        <w:lvlText w:val=""/>
        <w:lvlJc w:val="left"/>
      </w:lvl>
    </w:lvlOverride>
    <w:lvlOverride w:ilvl="4">
      <w:startOverride w:val="1"/>
      <w:lvl w:ilvl="4" w:tplc="422E60E6">
        <w:start w:val="1"/>
        <w:numFmt w:val="decimal"/>
        <w:lvlText w:val=""/>
        <w:lvlJc w:val="left"/>
      </w:lvl>
    </w:lvlOverride>
    <w:lvlOverride w:ilvl="5">
      <w:startOverride w:val="1"/>
      <w:lvl w:ilvl="5" w:tplc="CCAECD00">
        <w:start w:val="1"/>
        <w:numFmt w:val="decimal"/>
        <w:lvlText w:val=""/>
        <w:lvlJc w:val="left"/>
      </w:lvl>
    </w:lvlOverride>
    <w:lvlOverride w:ilvl="6">
      <w:startOverride w:val="1"/>
      <w:lvl w:ilvl="6" w:tplc="1C82E64A">
        <w:start w:val="1"/>
        <w:numFmt w:val="decimal"/>
        <w:lvlText w:val=""/>
        <w:lvlJc w:val="left"/>
      </w:lvl>
    </w:lvlOverride>
    <w:lvlOverride w:ilvl="7">
      <w:startOverride w:val="1"/>
      <w:lvl w:ilvl="7" w:tplc="2D48B300">
        <w:start w:val="1"/>
        <w:numFmt w:val="decimal"/>
        <w:lvlText w:val=""/>
        <w:lvlJc w:val="left"/>
      </w:lvl>
    </w:lvlOverride>
    <w:lvlOverride w:ilvl="8">
      <w:startOverride w:val="1"/>
      <w:lvl w:ilvl="8" w:tplc="99E67D80">
        <w:start w:val="1"/>
        <w:numFmt w:val="decimal"/>
        <w:lvlText w:val=""/>
        <w:lvlJc w:val="left"/>
      </w:lvl>
    </w:lvlOverride>
  </w:num>
  <w:num w:numId="13">
    <w:abstractNumId w:val="2"/>
    <w:lvlOverride w:ilvl="0">
      <w:startOverride w:val="1"/>
      <w:lvl w:ilvl="0" w:tplc="84B8FAE0">
        <w:start w:val="1"/>
        <w:numFmt w:val="decimal"/>
        <w:lvlText w:val=""/>
        <w:lvlJc w:val="left"/>
      </w:lvl>
    </w:lvlOverride>
    <w:lvlOverride w:ilvl="1">
      <w:startOverride w:val="1"/>
      <w:lvl w:ilvl="1" w:tplc="021E858E">
        <w:start w:val="1"/>
        <w:numFmt w:val="decimal"/>
        <w:lvlText w:val=""/>
        <w:lvlJc w:val="left"/>
      </w:lvl>
    </w:lvlOverride>
    <w:lvlOverride w:ilvl="2">
      <w:startOverride w:val="1"/>
      <w:lvl w:ilvl="2" w:tplc="08342BC6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A79A4688">
        <w:start w:val="1"/>
        <w:numFmt w:val="decimal"/>
        <w:lvlText w:val=""/>
        <w:lvlJc w:val="left"/>
      </w:lvl>
    </w:lvlOverride>
    <w:lvlOverride w:ilvl="4">
      <w:startOverride w:val="1"/>
      <w:lvl w:ilvl="4" w:tplc="422E60E6">
        <w:start w:val="1"/>
        <w:numFmt w:val="decimal"/>
        <w:lvlText w:val=""/>
        <w:lvlJc w:val="left"/>
      </w:lvl>
    </w:lvlOverride>
    <w:lvlOverride w:ilvl="5">
      <w:startOverride w:val="1"/>
      <w:lvl w:ilvl="5" w:tplc="CCAECD00">
        <w:start w:val="1"/>
        <w:numFmt w:val="decimal"/>
        <w:lvlText w:val=""/>
        <w:lvlJc w:val="left"/>
      </w:lvl>
    </w:lvlOverride>
    <w:lvlOverride w:ilvl="6">
      <w:startOverride w:val="1"/>
      <w:lvl w:ilvl="6" w:tplc="1C82E64A">
        <w:start w:val="1"/>
        <w:numFmt w:val="decimal"/>
        <w:lvlText w:val=""/>
        <w:lvlJc w:val="left"/>
      </w:lvl>
    </w:lvlOverride>
    <w:lvlOverride w:ilvl="7">
      <w:startOverride w:val="1"/>
      <w:lvl w:ilvl="7" w:tplc="2D48B300">
        <w:start w:val="1"/>
        <w:numFmt w:val="decimal"/>
        <w:lvlText w:val=""/>
        <w:lvlJc w:val="left"/>
      </w:lvl>
    </w:lvlOverride>
    <w:lvlOverride w:ilvl="8">
      <w:startOverride w:val="1"/>
      <w:lvl w:ilvl="8" w:tplc="99E67D80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B7"/>
    <w:rsid w:val="000010C2"/>
    <w:rsid w:val="00004695"/>
    <w:rsid w:val="00016076"/>
    <w:rsid w:val="00032191"/>
    <w:rsid w:val="00046B8A"/>
    <w:rsid w:val="000504CF"/>
    <w:rsid w:val="00061C38"/>
    <w:rsid w:val="000773D3"/>
    <w:rsid w:val="000868E6"/>
    <w:rsid w:val="00097D21"/>
    <w:rsid w:val="000A5792"/>
    <w:rsid w:val="000B5013"/>
    <w:rsid w:val="000C2B09"/>
    <w:rsid w:val="000F1C9A"/>
    <w:rsid w:val="00123495"/>
    <w:rsid w:val="00127BE2"/>
    <w:rsid w:val="00130FAA"/>
    <w:rsid w:val="00146615"/>
    <w:rsid w:val="00177E6A"/>
    <w:rsid w:val="001D3E2D"/>
    <w:rsid w:val="00211491"/>
    <w:rsid w:val="002130F3"/>
    <w:rsid w:val="00214ACB"/>
    <w:rsid w:val="00232C1F"/>
    <w:rsid w:val="00261185"/>
    <w:rsid w:val="00286AE8"/>
    <w:rsid w:val="00296979"/>
    <w:rsid w:val="002B5F13"/>
    <w:rsid w:val="002E099A"/>
    <w:rsid w:val="00334DBC"/>
    <w:rsid w:val="00343273"/>
    <w:rsid w:val="003523A2"/>
    <w:rsid w:val="0039538F"/>
    <w:rsid w:val="003F0030"/>
    <w:rsid w:val="003F05B8"/>
    <w:rsid w:val="00414490"/>
    <w:rsid w:val="00436C6D"/>
    <w:rsid w:val="00452032"/>
    <w:rsid w:val="00476849"/>
    <w:rsid w:val="004834E1"/>
    <w:rsid w:val="00493FDB"/>
    <w:rsid w:val="004A61B7"/>
    <w:rsid w:val="004B6387"/>
    <w:rsid w:val="004D5A6E"/>
    <w:rsid w:val="004E74CF"/>
    <w:rsid w:val="004F023A"/>
    <w:rsid w:val="00534E4E"/>
    <w:rsid w:val="00595FD3"/>
    <w:rsid w:val="005A605D"/>
    <w:rsid w:val="005C187E"/>
    <w:rsid w:val="005D5333"/>
    <w:rsid w:val="005E7A87"/>
    <w:rsid w:val="005F2A64"/>
    <w:rsid w:val="005F7523"/>
    <w:rsid w:val="00641169"/>
    <w:rsid w:val="0066235D"/>
    <w:rsid w:val="00666198"/>
    <w:rsid w:val="00666932"/>
    <w:rsid w:val="0068333D"/>
    <w:rsid w:val="006961EC"/>
    <w:rsid w:val="006D2F57"/>
    <w:rsid w:val="006D33CF"/>
    <w:rsid w:val="007353F4"/>
    <w:rsid w:val="0074072C"/>
    <w:rsid w:val="00794201"/>
    <w:rsid w:val="007A7659"/>
    <w:rsid w:val="007F38CF"/>
    <w:rsid w:val="00811587"/>
    <w:rsid w:val="00812C32"/>
    <w:rsid w:val="008224BA"/>
    <w:rsid w:val="008238B3"/>
    <w:rsid w:val="0085560F"/>
    <w:rsid w:val="00866E6B"/>
    <w:rsid w:val="00871227"/>
    <w:rsid w:val="0089353D"/>
    <w:rsid w:val="008B764A"/>
    <w:rsid w:val="008E4B97"/>
    <w:rsid w:val="008F04BF"/>
    <w:rsid w:val="00910640"/>
    <w:rsid w:val="00922462"/>
    <w:rsid w:val="009664FF"/>
    <w:rsid w:val="00997BDC"/>
    <w:rsid w:val="009D4708"/>
    <w:rsid w:val="00A03CB4"/>
    <w:rsid w:val="00A10291"/>
    <w:rsid w:val="00A1570F"/>
    <w:rsid w:val="00A435E8"/>
    <w:rsid w:val="00A53247"/>
    <w:rsid w:val="00A54E02"/>
    <w:rsid w:val="00A843D0"/>
    <w:rsid w:val="00AA3FDA"/>
    <w:rsid w:val="00AC0C20"/>
    <w:rsid w:val="00AC44B7"/>
    <w:rsid w:val="00B00B32"/>
    <w:rsid w:val="00B02071"/>
    <w:rsid w:val="00B14E70"/>
    <w:rsid w:val="00B24446"/>
    <w:rsid w:val="00B47D8B"/>
    <w:rsid w:val="00B51BF1"/>
    <w:rsid w:val="00B76451"/>
    <w:rsid w:val="00BE234F"/>
    <w:rsid w:val="00C04392"/>
    <w:rsid w:val="00C063B1"/>
    <w:rsid w:val="00C13C94"/>
    <w:rsid w:val="00C304C3"/>
    <w:rsid w:val="00C31269"/>
    <w:rsid w:val="00C31C89"/>
    <w:rsid w:val="00C37291"/>
    <w:rsid w:val="00C53C68"/>
    <w:rsid w:val="00C71871"/>
    <w:rsid w:val="00C71EA4"/>
    <w:rsid w:val="00C735EF"/>
    <w:rsid w:val="00C8403B"/>
    <w:rsid w:val="00C93561"/>
    <w:rsid w:val="00C9743A"/>
    <w:rsid w:val="00CA26AA"/>
    <w:rsid w:val="00CA3E19"/>
    <w:rsid w:val="00CB5752"/>
    <w:rsid w:val="00CE6D78"/>
    <w:rsid w:val="00CE7440"/>
    <w:rsid w:val="00CF26B5"/>
    <w:rsid w:val="00CF5878"/>
    <w:rsid w:val="00D0067C"/>
    <w:rsid w:val="00D17AAA"/>
    <w:rsid w:val="00D72F62"/>
    <w:rsid w:val="00D87C2E"/>
    <w:rsid w:val="00DA5964"/>
    <w:rsid w:val="00DB4A00"/>
    <w:rsid w:val="00DD79A4"/>
    <w:rsid w:val="00DF3105"/>
    <w:rsid w:val="00E03B96"/>
    <w:rsid w:val="00E101C9"/>
    <w:rsid w:val="00E13536"/>
    <w:rsid w:val="00E439E4"/>
    <w:rsid w:val="00E60D23"/>
    <w:rsid w:val="00E65B61"/>
    <w:rsid w:val="00E73AB3"/>
    <w:rsid w:val="00E80298"/>
    <w:rsid w:val="00EE4512"/>
    <w:rsid w:val="00EE7521"/>
    <w:rsid w:val="00F02FBA"/>
    <w:rsid w:val="00F10FE2"/>
    <w:rsid w:val="00F20081"/>
    <w:rsid w:val="00F7064C"/>
    <w:rsid w:val="00F823A6"/>
    <w:rsid w:val="00F915B4"/>
    <w:rsid w:val="00F964CD"/>
    <w:rsid w:val="00F96D44"/>
    <w:rsid w:val="00F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79AB0"/>
  <w15:docId w15:val="{725E9B02-415F-48E4-B04A-62A8AC2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94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C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235D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3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232C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2C1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3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2C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3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14ACB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97BDC"/>
    <w:pPr>
      <w:spacing w:before="100" w:beforeAutospacing="1" w:after="100" w:afterAutospacing="1"/>
    </w:pPr>
    <w:rPr>
      <w:sz w:val="24"/>
      <w:szCs w:val="24"/>
    </w:rPr>
  </w:style>
  <w:style w:type="character" w:customStyle="1" w:styleId="right">
    <w:name w:val="right"/>
    <w:basedOn w:val="a0"/>
    <w:rsid w:val="00FE030A"/>
  </w:style>
  <w:style w:type="numbering" w:customStyle="1" w:styleId="1">
    <w:name w:val="Импортированный стиль 1"/>
    <w:rsid w:val="00032191"/>
    <w:pPr>
      <w:numPr>
        <w:numId w:val="10"/>
      </w:numPr>
    </w:pPr>
  </w:style>
  <w:style w:type="paragraph" w:styleId="ad">
    <w:name w:val="header"/>
    <w:basedOn w:val="a"/>
    <w:link w:val="ae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9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4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9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6EB9-7AEE-429D-A8F2-DFD21B20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Самарин Юрий Викторович</cp:lastModifiedBy>
  <cp:revision>2</cp:revision>
  <cp:lastPrinted>2019-01-28T22:58:00Z</cp:lastPrinted>
  <dcterms:created xsi:type="dcterms:W3CDTF">2020-12-08T00:16:00Z</dcterms:created>
  <dcterms:modified xsi:type="dcterms:W3CDTF">2020-12-08T00:16:00Z</dcterms:modified>
</cp:coreProperties>
</file>